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6022F" w14:textId="77777777" w:rsidR="004F1B9C" w:rsidRDefault="009012E7" w:rsidP="00E71036">
      <w:pPr>
        <w:spacing w:line="276" w:lineRule="auto"/>
        <w:ind w:left="612" w:right="3223" w:firstLine="2727"/>
        <w:jc w:val="center"/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DIRAC colla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ation sta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us r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rt</w:t>
      </w:r>
    </w:p>
    <w:p w14:paraId="61A39133" w14:textId="09330FDE" w:rsidR="00FE7BCE" w:rsidRPr="00764F5E" w:rsidRDefault="009012E7" w:rsidP="00E71036">
      <w:pPr>
        <w:spacing w:line="276" w:lineRule="auto"/>
        <w:ind w:left="612" w:right="3223" w:firstLine="2727"/>
        <w:jc w:val="center"/>
        <w:rPr>
          <w:rFonts w:ascii="Times New Roman" w:hAnsi="Times New Roman" w:cs="Times New Roman"/>
          <w:b/>
          <w:color w:val="000000" w:themeColor="text1"/>
        </w:rPr>
      </w:pPr>
      <w:r w:rsidRP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SPSC, Octo</w:t>
      </w:r>
      <w:r w:rsidRPr="00764F5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</w:t>
      </w:r>
      <w:r w:rsidR="002E39F3" w:rsidRP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er </w:t>
      </w:r>
      <w:r w:rsidRP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2017</w:t>
      </w:r>
      <w:r w:rsidRPr="00764F5E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.</w:t>
      </w:r>
    </w:p>
    <w:p w14:paraId="62DDDF92" w14:textId="77777777" w:rsidR="00FE7BCE" w:rsidRPr="004F1B9C" w:rsidRDefault="00FE7BCE" w:rsidP="00E71036">
      <w:pPr>
        <w:spacing w:after="51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D6CCC9" w14:textId="13BCE0FF" w:rsidR="00FE7BCE" w:rsidRPr="004F1B9C" w:rsidRDefault="009012E7" w:rsidP="00E71036">
      <w:pPr>
        <w:spacing w:line="276" w:lineRule="auto"/>
        <w:ind w:left="612" w:right="503"/>
        <w:rPr>
          <w:rFonts w:ascii="Times New Roman" w:hAnsi="Times New Roman" w:cs="Times New Roman"/>
          <w:b/>
          <w:color w:val="000000" w:themeColor="text1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Lo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-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lived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states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of 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="004F1B9C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s.</w:t>
      </w:r>
    </w:p>
    <w:p w14:paraId="6F7B38AC" w14:textId="494BE39A" w:rsidR="00FE7BCE" w:rsidRPr="004F1B9C" w:rsidRDefault="009012E7" w:rsidP="00E71036">
      <w:pPr>
        <w:spacing w:before="17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published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RAC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result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0332AC"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observation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B818BD"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lon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-lived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atoms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used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D43B9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measurement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long-lived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E71036">
        <w:rPr>
          <w:rFonts w:ascii="Times New Roman" w:hAnsi="Times New Roman" w:cs="Times New Roman"/>
          <w:bCs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atom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lifetime.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reprocessed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improved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="00B818B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anal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sis.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preliminar</w:t>
      </w:r>
      <w:r w:rsidRPr="004F1B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values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lifetime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043D8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presented. The draft of corresponding paper is read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be send </w:t>
      </w:r>
      <w:r w:rsidR="00D43B9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publication before the end </w:t>
      </w:r>
      <w:r w:rsidR="00764F5E">
        <w:rPr>
          <w:rFonts w:ascii="Times New Roman" w:hAnsi="Times New Roman" w:cs="Times New Roman"/>
          <w:color w:val="000000" w:themeColor="text1"/>
          <w:sz w:val="24"/>
          <w:szCs w:val="24"/>
        </w:rPr>
        <w:t>of 2017.</w:t>
      </w:r>
    </w:p>
    <w:p w14:paraId="653A0FD9" w14:textId="3A3F3F76" w:rsidR="00FE7BCE" w:rsidRPr="004F1B9C" w:rsidRDefault="009012E7" w:rsidP="00E71036">
      <w:pPr>
        <w:spacing w:before="73" w:line="276" w:lineRule="auto"/>
        <w:ind w:left="612" w:right="503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possibilit</w:t>
      </w:r>
      <w:r w:rsidRPr="004F1B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evaluation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D43B9B"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a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limit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atom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L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amb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shift,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usin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existing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data,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="00D43B9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studied </w:t>
      </w:r>
      <w:r w:rsidR="00764F5E">
        <w:rPr>
          <w:rFonts w:ascii="Times New Roman" w:hAnsi="Times New Roman" w:cs="Times New Roman"/>
          <w:color w:val="000000" w:themeColor="text1"/>
          <w:sz w:val="24"/>
          <w:szCs w:val="24"/>
        </w:rPr>
        <w:t>in 2018.</w:t>
      </w:r>
    </w:p>
    <w:p w14:paraId="43FB8E95" w14:textId="77777777" w:rsidR="00FE7BCE" w:rsidRPr="004F1B9C" w:rsidRDefault="00FE7BCE" w:rsidP="00E71036">
      <w:pPr>
        <w:spacing w:after="52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805E987" w14:textId="19A7839A" w:rsidR="00FE7BCE" w:rsidRPr="004F1B9C" w:rsidRDefault="009012E7" w:rsidP="00E71036">
      <w:pPr>
        <w:spacing w:line="276" w:lineRule="auto"/>
        <w:ind w:left="612" w:right="4514"/>
        <w:rPr>
          <w:rFonts w:ascii="Times New Roman" w:hAnsi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II. S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u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s of </w:t>
      </w:r>
      <w:r w:rsidRPr="004F1B9C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>K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d </w:t>
      </w:r>
      <w:r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 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vestiga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ion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.</w:t>
      </w:r>
      <w:r w:rsid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0F38ABC3" w14:textId="5E668D72" w:rsidR="00FE7BCE" w:rsidRPr="004F1B9C" w:rsidRDefault="009012E7" w:rsidP="00E71036">
      <w:pPr>
        <w:spacing w:line="276" w:lineRule="auto"/>
        <w:ind w:left="612" w:right="680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paper 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“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Measure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3"/>
          <w:szCs w:val="23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ent of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3"/>
          <w:szCs w:val="23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the </w:t>
      </w:r>
      <w:r w:rsidRPr="004F1B9C">
        <w:rPr>
          <w:rFonts w:ascii="TimesNewRomanPS-ItalicMT" w:hAnsi="TimesNewRomanPS-ItalicMT" w:cs="TimesNewRomanPS-ItalicMT"/>
          <w:i/>
          <w:iCs/>
          <w:color w:val="000000" w:themeColor="text1"/>
          <w:sz w:val="26"/>
          <w:szCs w:val="26"/>
        </w:rPr>
        <w:t>πK</w:t>
      </w:r>
      <w:r w:rsidRPr="004F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ato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3"/>
          <w:szCs w:val="23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lifeti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3"/>
          <w:szCs w:val="23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e and the </w:t>
      </w:r>
      <w:r w:rsidRPr="004F1B9C">
        <w:rPr>
          <w:rFonts w:ascii="TimesNewRomanPS-ItalicMT" w:hAnsi="TimesNewRomanPS-ItalicMT" w:cs="TimesNewRomanPS-ItalicMT"/>
          <w:i/>
          <w:iCs/>
          <w:color w:val="000000" w:themeColor="text1"/>
          <w:sz w:val="26"/>
          <w:szCs w:val="26"/>
        </w:rPr>
        <w:t>πK</w:t>
      </w:r>
      <w:r w:rsidRPr="004F1B9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scattering length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3"/>
          <w:szCs w:val="23"/>
        </w:rPr>
        <w:t>”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764F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published as a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CERN preprint (</w:t>
      </w:r>
      <w:r w:rsidRPr="004F1B9C">
        <w:rPr>
          <w:rFonts w:ascii="Times New Roman" w:hAnsi="Times New Roman" w:cs="Times New Roman"/>
          <w:color w:val="000000" w:themeColor="text1"/>
          <w:sz w:val="21"/>
          <w:szCs w:val="21"/>
        </w:rPr>
        <w:t>CERN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1"/>
          <w:szCs w:val="21"/>
        </w:rPr>
        <w:t>-</w:t>
      </w:r>
      <w:r w:rsidRPr="004F1B9C">
        <w:rPr>
          <w:rFonts w:ascii="Times New Roman" w:hAnsi="Times New Roman" w:cs="Times New Roman"/>
          <w:color w:val="000000" w:themeColor="text1"/>
          <w:sz w:val="21"/>
          <w:szCs w:val="21"/>
        </w:rPr>
        <w:t>EP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1"/>
          <w:szCs w:val="21"/>
        </w:rPr>
        <w:t>-</w:t>
      </w:r>
      <w:r w:rsidRPr="004F1B9C">
        <w:rPr>
          <w:rFonts w:ascii="Times New Roman" w:hAnsi="Times New Roman" w:cs="Times New Roman"/>
          <w:color w:val="000000" w:themeColor="text1"/>
          <w:sz w:val="21"/>
          <w:szCs w:val="21"/>
        </w:rPr>
        <w:t>2017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1"/>
          <w:szCs w:val="21"/>
        </w:rPr>
        <w:t>-</w:t>
      </w:r>
      <w:r w:rsidRPr="004F1B9C">
        <w:rPr>
          <w:rFonts w:ascii="Times New Roman" w:hAnsi="Times New Roman" w:cs="Times New Roman"/>
          <w:color w:val="000000" w:themeColor="text1"/>
          <w:sz w:val="21"/>
          <w:szCs w:val="21"/>
        </w:rPr>
        <w:t xml:space="preserve">137) </w:t>
      </w:r>
      <w:r w:rsidRPr="004F1B9C">
        <w:rPr>
          <w:rFonts w:ascii="Times New Roman" w:hAnsi="Times New Roman" w:cs="Times New Roman"/>
          <w:color w:val="000000" w:themeColor="text1"/>
          <w:sz w:val="23"/>
          <w:szCs w:val="23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</w:t>
      </w:r>
      <w:r w:rsidR="00764F5E">
        <w:rPr>
          <w:rFonts w:ascii="Times New Roman" w:hAnsi="Times New Roman" w:cs="Times New Roman"/>
          <w:color w:val="000000" w:themeColor="text1"/>
          <w:sz w:val="23"/>
          <w:szCs w:val="23"/>
        </w:rPr>
        <w:t>accepted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 xml:space="preserve"> f</w:t>
      </w:r>
      <w:r w:rsidRPr="004F1B9C">
        <w:rPr>
          <w:rFonts w:ascii="Times New Roman" w:hAnsi="Times New Roman" w:cs="Times New Roman"/>
          <w:color w:val="000000" w:themeColor="text1"/>
          <w:sz w:val="23"/>
          <w:szCs w:val="23"/>
        </w:rPr>
        <w:t>or the publication in Ph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3"/>
          <w:szCs w:val="23"/>
        </w:rPr>
        <w:t>s.</w:t>
      </w:r>
      <w:r w:rsidR="00764F5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3"/>
          <w:szCs w:val="23"/>
        </w:rPr>
        <w:t>Re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3"/>
          <w:szCs w:val="23"/>
        </w:rPr>
        <w:t>v</w:t>
      </w:r>
      <w:r w:rsidR="006E5E5F" w:rsidRPr="004F1B9C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0C22033A" w14:textId="77777777" w:rsidR="00FE7BCE" w:rsidRPr="004F1B9C" w:rsidRDefault="00FE7BCE" w:rsidP="00E7103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73FE648" w14:textId="073FFF78" w:rsidR="00FE7BCE" w:rsidRPr="004F1B9C" w:rsidRDefault="009012E7" w:rsidP="00E71036">
      <w:pPr>
        <w:spacing w:line="276" w:lineRule="auto"/>
        <w:ind w:left="612" w:right="503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III. The s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h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t-lived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lifeti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 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easure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="00764F5E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ent.</w:t>
      </w:r>
    </w:p>
    <w:p w14:paraId="197246FA" w14:textId="00FC7905" w:rsidR="00FE7BCE" w:rsidRPr="004F1B9C" w:rsidRDefault="009012E7" w:rsidP="00E71036">
      <w:pPr>
        <w:spacing w:before="174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 the past</w:t>
      </w:r>
      <w:r w:rsidR="00D43B9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from 2008-2010 data were used as calibration process for the </w:t>
      </w:r>
      <w:r w:rsidRPr="004F1B9C">
        <w:rPr>
          <w:rFonts w:ascii="TimesNewRomanPS-ItalicMT" w:hAnsi="TimesNewRomanPS-ItalicMT" w:cs="TimesNewRomanPS-ItalicMT"/>
          <w:i/>
          <w:iCs/>
          <w:color w:val="000000" w:themeColor="text1"/>
          <w:sz w:val="24"/>
          <w:szCs w:val="24"/>
        </w:rPr>
        <w:t>πK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proofErr w:type="gramEnd"/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anal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sis.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Preliminar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results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short-lived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atom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lifetime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measurement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based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all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="006E5E5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available 2008-2010 data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are 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now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read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presented below (see Fi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="00764F5E">
        <w:rPr>
          <w:rFonts w:ascii="Times New Roman" w:hAnsi="Times New Roman" w:cs="Times New Roman"/>
          <w:color w:val="000000" w:themeColor="text1"/>
          <w:sz w:val="24"/>
          <w:szCs w:val="24"/>
        </w:rPr>
        <w:t>. 1 and 2).</w:t>
      </w:r>
    </w:p>
    <w:p w14:paraId="511C265B" w14:textId="1C9DD748" w:rsidR="00764F5E" w:rsidRDefault="009012E7" w:rsidP="00E71036">
      <w:pPr>
        <w:spacing w:before="94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 average probabilit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 breakup for the Ni targets of 98 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µm thickness (RUN 2008)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109 </w:t>
      </w:r>
      <w:r w:rsidR="0011440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µm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(RUNS 2009-2010) was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evaluated as P</w:t>
      </w:r>
      <w:proofErr w:type="spellStart"/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br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= 0.474 ± 0.01.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="00043D8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 is in agreement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the valu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proofErr w:type="spellStart"/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br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= 0.46 ± 0.013 obtained for the 98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40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µm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et and published in 2011.</w:t>
      </w:r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final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anal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new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measurements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scatterin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included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de</w:t>
      </w:r>
      <w:r w:rsidR="00630728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dicated </w:t>
      </w:r>
      <w:r w:rsidR="0056326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paper will be ready before</w:t>
      </w:r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June of 2018.</w:t>
      </w:r>
    </w:p>
    <w:p w14:paraId="66E61E6C" w14:textId="573D9806" w:rsidR="00764F5E" w:rsidRPr="004F1B9C" w:rsidRDefault="00764F5E" w:rsidP="00E71036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current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value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stematical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error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atom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lifetime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measurement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equal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statistical uncertaint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main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part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stematical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error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arises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due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uncertainty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scattering in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Ni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tar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et.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reduce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error,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did an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scatterin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ou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r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targets: Ni: 50, 109 and 150 microns; </w:t>
      </w:r>
      <w:proofErr w:type="gram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proofErr w:type="gram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: 100 and 2000 microns; Pt: 2 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n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 30 microns and Ti: 250 microns. For Be (2000 microns), Ni (109 microns) the difference between theoretical and experimental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r.m.s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is 0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.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4% and 0.8% accordin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r.m.s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values were calculated in the interval of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±2σ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achieved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precision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multiple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scattering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investigation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better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by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one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order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1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nitude than in the previous experiments. The dedicated pap</w:t>
      </w:r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>er will be published in 2018.</w:t>
      </w:r>
    </w:p>
    <w:p w14:paraId="4E77EF43" w14:textId="77777777" w:rsidR="00764F5E" w:rsidRDefault="00764F5E" w:rsidP="00E71036">
      <w:pPr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FF84833" w14:textId="08B92628" w:rsidR="00FE7BCE" w:rsidRPr="004F1B9C" w:rsidRDefault="00764F5E" w:rsidP="00E71036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1B9C">
        <w:rPr>
          <w:noProof/>
          <w:color w:val="000000" w:themeColor="text1"/>
        </w:rPr>
        <w:lastRenderedPageBreak/>
        <w:drawing>
          <wp:inline distT="0" distB="0" distL="0" distR="0" wp14:anchorId="41F993DD" wp14:editId="48BFBCD8">
            <wp:extent cx="6231870" cy="6355080"/>
            <wp:effectExtent l="0" t="0" r="0" b="762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62835" cy="63866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10C4F9A" w14:textId="77777777" w:rsidR="006A6291" w:rsidRDefault="009012E7" w:rsidP="00E71036">
      <w:pPr>
        <w:spacing w:before="240" w:line="276" w:lineRule="auto"/>
        <w:ind w:left="612" w:right="5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Fig.1. Distribution over |Q</w:t>
      </w:r>
      <w:r w:rsidRPr="004F1B9C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events, selected with criterion Q</w:t>
      </w:r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4 MeV/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 Fractions of atomic, Coulomb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non-Coulomb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fittin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,Q</w:t>
      </w:r>
      <w:r w:rsidRPr="004F1B9C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>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criteria: 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15 MeV/c, Q</w:t>
      </w:r>
      <w:r w:rsidRPr="004F1B9C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>T</w:t>
      </w:r>
      <w:r w:rsidR="006A6291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 xml:space="preserve"> 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&lt;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4 MeV/c. N</w:t>
      </w:r>
      <w:r w:rsidRPr="004F1B9C">
        <w:rPr>
          <w:rFonts w:ascii="Times New Roman" w:hAnsi="Times New Roman" w:cs="Times New Roman"/>
          <w:color w:val="000000" w:themeColor="text1"/>
          <w:spacing w:val="-3"/>
          <w:position w:val="-1"/>
          <w:sz w:val="16"/>
          <w:szCs w:val="16"/>
        </w:rPr>
        <w:t>A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4F1B9C">
        <w:rPr>
          <w:rFonts w:ascii="Times New Roman" w:hAnsi="Times New Roman" w:cs="Times New Roman"/>
          <w:color w:val="000000" w:themeColor="text1"/>
          <w:spacing w:val="-3"/>
          <w:position w:val="-1"/>
          <w:sz w:val="16"/>
          <w:szCs w:val="16"/>
        </w:rPr>
        <w:t>A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</w:t>
      </w:r>
      <w:proofErr w:type="spellStart"/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br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are the number of produced atoms, detected atomi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and probabilit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atoms breakin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target respectivel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8F31A02" w14:textId="0E341F77" w:rsidR="00FE7BCE" w:rsidRPr="004F1B9C" w:rsidRDefault="009012E7" w:rsidP="00E71036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1B9C">
        <w:rPr>
          <w:noProof/>
          <w:color w:val="000000" w:themeColor="text1"/>
        </w:rPr>
        <w:lastRenderedPageBreak/>
        <w:drawing>
          <wp:inline distT="0" distB="0" distL="0" distR="0" wp14:anchorId="00A7DD05" wp14:editId="4FEF1AC5">
            <wp:extent cx="6273486" cy="6400800"/>
            <wp:effectExtent l="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4396" cy="6411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C8EF3D" w14:textId="77777777" w:rsidR="00FE7BCE" w:rsidRPr="004F1B9C" w:rsidRDefault="009012E7" w:rsidP="00E71036">
      <w:pPr>
        <w:spacing w:before="240" w:line="276" w:lineRule="auto"/>
        <w:ind w:left="612" w:right="505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Fig.2. Distribution over Q</w:t>
      </w:r>
      <w:r w:rsidRPr="004F1B9C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>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events, selected with criterion 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2 MeV/c.  Fractions of atomic,  Coulomb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non-Coulomb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obtained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fittin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,Q</w:t>
      </w:r>
      <w:r w:rsidRPr="004F1B9C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>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criteria:  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|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&lt;15 MeV/c, Q</w:t>
      </w:r>
      <w:r w:rsidRPr="004F1B9C">
        <w:rPr>
          <w:rFonts w:ascii="Times New Roman" w:hAnsi="Times New Roman" w:cs="Times New Roman"/>
          <w:color w:val="000000" w:themeColor="text1"/>
          <w:spacing w:val="-2"/>
          <w:position w:val="-1"/>
          <w:sz w:val="16"/>
          <w:szCs w:val="16"/>
        </w:rPr>
        <w:t>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&lt; 4 MeV/c. N</w:t>
      </w:r>
      <w:r w:rsidRPr="004F1B9C">
        <w:rPr>
          <w:rFonts w:ascii="Times New Roman" w:hAnsi="Times New Roman" w:cs="Times New Roman"/>
          <w:color w:val="000000" w:themeColor="text1"/>
          <w:spacing w:val="-3"/>
          <w:position w:val="-1"/>
          <w:sz w:val="16"/>
          <w:szCs w:val="16"/>
        </w:rPr>
        <w:t>A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4F1B9C">
        <w:rPr>
          <w:rFonts w:ascii="Times New Roman" w:hAnsi="Times New Roman" w:cs="Times New Roman"/>
          <w:color w:val="000000" w:themeColor="text1"/>
          <w:spacing w:val="-3"/>
          <w:position w:val="-1"/>
          <w:sz w:val="16"/>
          <w:szCs w:val="16"/>
        </w:rPr>
        <w:t>A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</w:t>
      </w:r>
      <w:proofErr w:type="spellStart"/>
      <w:r w:rsidRPr="004F1B9C">
        <w:rPr>
          <w:rFonts w:ascii="Times New Roman" w:hAnsi="Times New Roman" w:cs="Times New Roman"/>
          <w:color w:val="000000" w:themeColor="text1"/>
          <w:position w:val="-1"/>
          <w:sz w:val="16"/>
          <w:szCs w:val="16"/>
        </w:rPr>
        <w:t>br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are the number of produced atoms, detected atomi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c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pairs and probabilit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the atoms breakin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target respectivel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14:paraId="178EEADA" w14:textId="77777777" w:rsidR="00FE7BCE" w:rsidRPr="004F1B9C" w:rsidRDefault="00FE7BCE" w:rsidP="00E7103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60D4720E" w14:textId="77777777" w:rsidR="00FE7BCE" w:rsidRPr="004F1B9C" w:rsidRDefault="00FE7BCE" w:rsidP="00E71036">
      <w:pPr>
        <w:spacing w:after="38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407EB2C4" w14:textId="3840F72C" w:rsidR="00764F5E" w:rsidRDefault="00764F5E" w:rsidP="00E71036">
      <w:pPr>
        <w:spacing w:line="276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14:paraId="1417668F" w14:textId="2DBADFFB" w:rsidR="00FE7BCE" w:rsidRDefault="009012E7" w:rsidP="00E71036">
      <w:pPr>
        <w:spacing w:before="30" w:line="276" w:lineRule="auto"/>
        <w:ind w:left="612" w:right="50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IV. </w:t>
      </w:r>
      <w:r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</w:t>
      </w:r>
      <w:r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  <w:vertAlign w:val="superscript"/>
        </w:rPr>
        <w:t>+</w:t>
      </w:r>
      <w:r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</w:t>
      </w:r>
      <w:r w:rsidRPr="004F1B9C">
        <w:rPr>
          <w:rFonts w:ascii="TimesNewRomanPS-BoldItalicMT" w:hAnsi="TimesNewRomanPS-BoldItalicMT" w:cs="TimesNewRomanPS-BoldItalicMT"/>
          <w:b/>
          <w:bCs/>
          <w:i/>
          <w:iCs/>
          <w:color w:val="000000" w:themeColor="text1"/>
          <w:sz w:val="18"/>
          <w:szCs w:val="18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pair 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alysis.</w:t>
      </w:r>
    </w:p>
    <w:p w14:paraId="2DDF9CBA" w14:textId="77777777" w:rsidR="00FE7BCE" w:rsidRPr="004F1B9C" w:rsidRDefault="00FE7BCE" w:rsidP="00E71036">
      <w:pPr>
        <w:spacing w:after="158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68C6688" w14:textId="0B4645D2" w:rsidR="00FE7BCE" w:rsidRPr="004F1B9C" w:rsidRDefault="009012E7" w:rsidP="00E71036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D912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D912C7"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D912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he investigation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performed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="00F329F9"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</w:t>
      </w:r>
      <w:r w:rsidR="00F329F9"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improved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particles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identification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time-of-fli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technique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2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heav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2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Cherenkov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counters.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time,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data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RUN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2010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were</w:t>
      </w:r>
      <w:r w:rsidRPr="004F1B9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processed.</w:t>
      </w:r>
      <w:r w:rsidRPr="004F1B9C">
        <w:rPr>
          <w:rFonts w:ascii="Times New Roman" w:hAnsi="Times New Roman" w:cs="Times New Roman"/>
          <w:color w:val="000000" w:themeColor="text1"/>
          <w:spacing w:val="3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After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background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subtraction,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1"/>
          <w:sz w:val="24"/>
          <w:szCs w:val="24"/>
        </w:rPr>
        <w:t xml:space="preserve">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full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laborator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momentum spectrum 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was evaluated (see Fig. 3).  </w:t>
      </w:r>
    </w:p>
    <w:p w14:paraId="3D65E5C0" w14:textId="1BF12BD6" w:rsidR="00FE7BCE" w:rsidRPr="004F1B9C" w:rsidRDefault="00764F5E" w:rsidP="00E71036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1B9C">
        <w:rPr>
          <w:noProof/>
          <w:color w:val="000000" w:themeColor="text1"/>
        </w:rPr>
        <w:drawing>
          <wp:inline distT="0" distB="0" distL="0" distR="0" wp14:anchorId="0E2B67BE" wp14:editId="512C8F01">
            <wp:extent cx="4183364" cy="4183035"/>
            <wp:effectExtent l="0" t="0" r="8255" b="8255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2409" cy="4192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088AB9" w14:textId="3DF29E46" w:rsidR="00FE7BCE" w:rsidRPr="004F1B9C" w:rsidRDefault="009012E7" w:rsidP="00E71036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Fig.3. Distribution 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in the RUN 2010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over 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full pair momentum in laborator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stem.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number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pairs is 93000.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expected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total number 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2008-2010 is around 230000.</w:t>
      </w:r>
    </w:p>
    <w:p w14:paraId="1ABEAC0F" w14:textId="43E823A4" w:rsidR="00FE7BCE" w:rsidRPr="004F1B9C" w:rsidRDefault="009012E7" w:rsidP="00E71036">
      <w:pPr>
        <w:spacing w:before="213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32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second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step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signal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from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Coulomb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pairs.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anal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F87B5D"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we </w:t>
      </w:r>
      <w:r w:rsidR="00F329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selected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laborator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momentum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2.6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&lt;P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&lt;4.0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GeV/c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laborator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3E60B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momentum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&lt;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&lt;10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GeV/c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because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="00E836BE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these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intervals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level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back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round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relativel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small (see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836BE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errors on Fi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3).  The time-of-fli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 distribution for the low momentum interval </w:t>
      </w:r>
      <w:r w:rsidR="00E836BE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shown in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Fig.4.  The proton-antiproton pairs are absent as for them the 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Δ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is 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than </w:t>
      </w:r>
      <w:r w:rsidR="002F0687">
        <w:rPr>
          <w:rFonts w:ascii="Times New Roman" w:hAnsi="Times New Roman" w:cs="Times New Roman"/>
          <w:color w:val="000000" w:themeColor="text1"/>
          <w:sz w:val="24"/>
          <w:szCs w:val="24"/>
        </w:rPr>
        <w:t>-6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ns</w:t>
      </w:r>
      <w:r w:rsidR="001E38D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56158" w:rsidRPr="004F1B9C">
        <w:rPr>
          <w:color w:val="000000" w:themeColor="text1"/>
          <w:sz w:val="24"/>
          <w:szCs w:val="20"/>
        </w:rPr>
        <w:t xml:space="preserve">where </w:t>
      </w:r>
      <w:r w:rsidR="00D912C7" w:rsidRPr="004F1B9C">
        <w:rPr>
          <w:rFonts w:ascii="TimesNewRomanPSMT" w:hAnsi="TimesNewRomanPSMT" w:cs="TimesNewRomanPSMT"/>
          <w:color w:val="000000" w:themeColor="text1"/>
          <w:sz w:val="26"/>
          <w:szCs w:val="24"/>
        </w:rPr>
        <w:t>Δ</w:t>
      </w:r>
      <w:r w:rsidR="001E38DD" w:rsidRPr="004F1B9C">
        <w:rPr>
          <w:color w:val="000000" w:themeColor="text1"/>
          <w:sz w:val="24"/>
          <w:szCs w:val="20"/>
        </w:rPr>
        <w:t>T is average of the time-of-flight from X-plane of fiber detector</w:t>
      </w:r>
      <w:r w:rsidR="00D912C7">
        <w:rPr>
          <w:color w:val="000000" w:themeColor="text1"/>
          <w:sz w:val="24"/>
          <w:szCs w:val="20"/>
        </w:rPr>
        <w:t xml:space="preserve"> </w:t>
      </w:r>
      <w:r w:rsidR="001E38DD" w:rsidRPr="004F1B9C">
        <w:rPr>
          <w:color w:val="000000" w:themeColor="text1"/>
          <w:sz w:val="24"/>
          <w:szCs w:val="20"/>
        </w:rPr>
        <w:t>to the vertical hodoscope for positive and negative particles of the pair.</w:t>
      </w:r>
      <w:r w:rsidR="00556158" w:rsidRPr="004F1B9C">
        <w:rPr>
          <w:color w:val="000000" w:themeColor="text1"/>
          <w:sz w:val="24"/>
          <w:szCs w:val="20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For </w:t>
      </w:r>
      <w:r w:rsidR="002F0687"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Δ</w:t>
      </w:r>
      <w:r w:rsidRPr="004F1B9C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T less 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than </w:t>
      </w:r>
      <w:r w:rsidR="002F068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gramStart"/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>0.5ns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the</w:t>
      </w:r>
      <w:proofErr w:type="gramEnd"/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number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4F1B9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comparable.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time-of-fli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ht</w:t>
      </w:r>
      <w:r w:rsidRPr="004F1B9C">
        <w:rPr>
          <w:rFonts w:ascii="Times New Roman" w:hAnsi="Times New Roman" w:cs="Times New Roman"/>
          <w:color w:val="000000" w:themeColor="text1"/>
          <w:spacing w:val="4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EF320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momentum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interval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shown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.5.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pions</w:t>
      </w:r>
      <w:proofErr w:type="spellEnd"/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momentum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efficienc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55"/>
          <w:sz w:val="24"/>
          <w:szCs w:val="24"/>
        </w:rPr>
        <w:t xml:space="preserve"> 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>Cherenkov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counter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near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0.95.</w:t>
      </w:r>
      <w:r w:rsidR="002A3171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Therefore</w:t>
      </w:r>
      <w:r w:rsidR="00A55E95"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suppression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16"/>
          <w:szCs w:val="16"/>
          <w:vertAlign w:val="superscript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s</w:t>
      </w:r>
      <w:r w:rsidRPr="004F1B9C">
        <w:rPr>
          <w:rFonts w:ascii="Times New Roman" w:hAnsi="Times New Roman" w:cs="Times New Roman"/>
          <w:color w:val="000000" w:themeColor="text1"/>
          <w:spacing w:val="-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high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this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back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round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 ne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ible. For the low and hi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 momentum intervals, the 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selection </w:t>
      </w:r>
      <w:r w:rsidR="006E5E5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procedure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F386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chooses 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ranges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over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Δ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contribution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more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than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50%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total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statistics.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admixture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low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momentum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interval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4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admixture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momentum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interval were </w:t>
      </w:r>
      <w:r w:rsidR="00A55E9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estimated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using events distributions over 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Δ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>T.</w:t>
      </w:r>
    </w:p>
    <w:p w14:paraId="2C1084FB" w14:textId="77777777" w:rsidR="00F41DAD" w:rsidRDefault="009012E7" w:rsidP="00E71036">
      <w:pPr>
        <w:spacing w:before="79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distributions of the selected events 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>L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the three values of 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>T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for both intervals on P is</w:t>
      </w:r>
      <w:proofErr w:type="gramEnd"/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shown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Fig.6.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admixtures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calculated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wer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e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subtracted.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Nevertheless,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background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existing.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Therefore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experimental distri</w:t>
      </w:r>
      <w:r w:rsidR="006E5E5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butions of selected events were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fitted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sum of simulated distributions 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</w:t>
      </w:r>
      <w:proofErr w:type="gram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the</w:t>
      </w:r>
      <w:proofErr w:type="gramEnd"/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distributions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processed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kaon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masses.</w:t>
      </w:r>
      <w:r w:rsidRPr="004F1B9C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distributions of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there is a clear signature of the Coulomb enhancement. </w:t>
      </w:r>
      <w:r w:rsidRPr="004F1B9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the RUN 2010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were identified 2180 ± 200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with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 xml:space="preserve">T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less than 6 MeV/c. The total number 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Q</w:t>
      </w:r>
      <w:r w:rsidRPr="004F1B9C">
        <w:rPr>
          <w:rFonts w:ascii="Times New Roman" w:hAnsi="Times New Roman" w:cs="Times New Roman"/>
          <w:i/>
          <w:iCs/>
          <w:color w:val="000000" w:themeColor="text1"/>
          <w:position w:val="-1"/>
          <w:sz w:val="16"/>
          <w:szCs w:val="16"/>
        </w:rPr>
        <w:t xml:space="preserve">T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less than 6 MeV/c after processing of all statistics will be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about 5000 events. </w:t>
      </w:r>
    </w:p>
    <w:p w14:paraId="5CF8FD37" w14:textId="51C0D9D6" w:rsidR="00FE7BCE" w:rsidRPr="004F1B9C" w:rsidRDefault="00F41DAD" w:rsidP="00E71036">
      <w:pPr>
        <w:spacing w:before="79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observed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Coulomb pairs with small relative momentum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will allow us to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evaluate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04C8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the first time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</w:t>
      </w:r>
      <w:r w:rsidR="0090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produced at same time</w:t>
      </w:r>
      <w:r w:rsidR="001331A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90E63E2" w14:textId="1F497563" w:rsidR="00FE7BCE" w:rsidRPr="004F1B9C" w:rsidRDefault="001331AC" w:rsidP="00E71036">
      <w:pPr>
        <w:spacing w:before="74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6305C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 simulation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D912C7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D912C7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912C7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D912C7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 </w:t>
      </w:r>
      <w:r w:rsidR="009012E7"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ield and spectrum for proton m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omentum 24 GeV/c and 450 GeV/c 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using CERN version of FR</w:t>
      </w:r>
      <w:r w:rsidR="009012E7" w:rsidRPr="004F1B9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9012E7"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 generator is finished: D</w:t>
      </w:r>
      <w:r w:rsidR="009012E7" w:rsidRPr="004F1B9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RAC-NOTE-2016-07 </w:t>
      </w:r>
      <w:r w:rsidR="009012E7"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“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estimation of production rates of </w:t>
      </w:r>
      <w:r w:rsidR="00D912C7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D912C7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D912C7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D912C7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9012E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proton-antiproton atoms in proton-nucleus interactions at 450 </w:t>
      </w:r>
      <w:r w:rsidR="009012E7"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GeV/c,”</w:t>
      </w:r>
    </w:p>
    <w:p w14:paraId="281AAC9F" w14:textId="7810886F" w:rsidR="00FE7BCE" w:rsidRPr="004F1B9C" w:rsidRDefault="009012E7" w:rsidP="00E71036">
      <w:pPr>
        <w:spacing w:before="37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Results of </w:t>
      </w:r>
      <w:r w:rsidR="00E71036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E71036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proofErr w:type="gram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investi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ation will be 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>finished and published in 2018.</w:t>
      </w:r>
    </w:p>
    <w:p w14:paraId="6AF4CC04" w14:textId="77777777" w:rsidR="00FE7BCE" w:rsidRPr="004F1B9C" w:rsidRDefault="00FE7BCE" w:rsidP="00E71036">
      <w:pPr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4C43A8FE" w14:textId="0E7C571F" w:rsidR="00FE7BCE" w:rsidRPr="004F1B9C" w:rsidRDefault="006A6291" w:rsidP="00E71036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1B9C">
        <w:rPr>
          <w:noProof/>
          <w:color w:val="000000" w:themeColor="text1"/>
        </w:rPr>
        <w:drawing>
          <wp:inline distT="0" distB="0" distL="0" distR="0" wp14:anchorId="5326FC34" wp14:editId="0CB31757">
            <wp:extent cx="3536380" cy="3398520"/>
            <wp:effectExtent l="0" t="0" r="6985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" name="Picture 103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6268" cy="3436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3281DB" w14:textId="3403F67C" w:rsidR="006A6291" w:rsidRPr="006A6291" w:rsidRDefault="009012E7" w:rsidP="00E71036">
      <w:pPr>
        <w:spacing w:line="276" w:lineRule="auto"/>
        <w:ind w:left="2302" w:right="2193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6A6291" w:rsidRPr="006A6291">
          <w:type w:val="continuous"/>
          <w:pgSz w:w="11909" w:h="16850"/>
          <w:pgMar w:top="500" w:right="500" w:bottom="500" w:left="500" w:header="708" w:footer="708" w:gutter="0"/>
          <w:cols w:space="720"/>
          <w:docGrid w:linePitch="360"/>
        </w:sect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Fig.4. Time of fli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ht distribution for the low momentum interval.  </w:t>
      </w:r>
    </w:p>
    <w:p w14:paraId="6C4DDEA5" w14:textId="35897674" w:rsidR="00FE7BCE" w:rsidRDefault="00FE7BCE" w:rsidP="00E7103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F492CB7" w14:textId="77777777" w:rsidR="00D912C7" w:rsidRDefault="006A6291" w:rsidP="00D912C7">
      <w:pPr>
        <w:spacing w:line="276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noProof/>
          <w:color w:val="000000" w:themeColor="text1"/>
        </w:rPr>
        <w:drawing>
          <wp:inline distT="0" distB="0" distL="0" distR="0" wp14:anchorId="60516A4F" wp14:editId="619FAADF">
            <wp:extent cx="3688080" cy="3544341"/>
            <wp:effectExtent l="0" t="0" r="762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Picture 104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042" cy="3551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4E1D7B6" w14:textId="4D931994" w:rsidR="00FE7BCE" w:rsidRPr="004F1B9C" w:rsidRDefault="009012E7" w:rsidP="00D912C7">
      <w:pPr>
        <w:spacing w:line="276" w:lineRule="auto"/>
        <w:jc w:val="center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Fig.5. Time of fli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ht distribution f</w:t>
      </w:r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>or the high momentum interval.</w:t>
      </w:r>
    </w:p>
    <w:p w14:paraId="4CFF2D12" w14:textId="77777777" w:rsidR="00FE7BCE" w:rsidRPr="004F1B9C" w:rsidRDefault="00FE7BCE" w:rsidP="00E7103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470EAB2" w14:textId="4519EA39" w:rsidR="00FE7BCE" w:rsidRPr="004F1B9C" w:rsidRDefault="006A6291" w:rsidP="00E71036">
      <w:pPr>
        <w:spacing w:line="276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4F1B9C">
        <w:rPr>
          <w:noProof/>
          <w:color w:val="000000" w:themeColor="text1"/>
        </w:rPr>
        <w:drawing>
          <wp:inline distT="0" distB="0" distL="0" distR="0" wp14:anchorId="0E3B5B63" wp14:editId="3E9FD140">
            <wp:extent cx="6241763" cy="5593080"/>
            <wp:effectExtent l="0" t="0" r="6985" b="762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Picture 10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6911" cy="5606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FE8546" w14:textId="61C0E7A0" w:rsidR="006A6291" w:rsidRDefault="009012E7" w:rsidP="00E71036">
      <w:pPr>
        <w:spacing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Fig.6.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Experimental</w:t>
      </w:r>
      <w:r w:rsidRPr="004F1B9C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distributions</w:t>
      </w:r>
      <w:r w:rsidRPr="004F1B9C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selected.</w:t>
      </w:r>
      <w:r w:rsidRPr="004F1B9C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Events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are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fitted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4F1B9C">
        <w:rPr>
          <w:rFonts w:ascii="Times New Roman" w:hAnsi="Times New Roman" w:cs="Times New Roman"/>
          <w:color w:val="000000" w:themeColor="text1"/>
          <w:spacing w:val="-7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="00356D12"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simulated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distribution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f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786F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B786F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(red) and experimental distribution of pure </w:t>
      </w:r>
      <w:r w:rsidR="00AB786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B786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(blue) p</w:t>
      </w:r>
      <w:r w:rsidR="001331A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rocessed with kaon masses. The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number of </w:t>
      </w:r>
      <w:r w:rsidR="00AB786F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B786F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is 2180 ± 200, the number of </w:t>
      </w:r>
      <w:r w:rsidR="00AB786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B786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16"/>
          <w:szCs w:val="16"/>
          <w:vertAlign w:val="superscript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 is 1340 ± 200</w:t>
      </w:r>
    </w:p>
    <w:p w14:paraId="113AD78B" w14:textId="5674E88E" w:rsidR="00FE7BCE" w:rsidRDefault="00FE7BCE" w:rsidP="00E71036">
      <w:pPr>
        <w:spacing w:line="276" w:lineRule="auto"/>
        <w:ind w:left="612" w:right="503"/>
        <w:jc w:val="both"/>
        <w:rPr>
          <w:color w:val="000000" w:themeColor="text1"/>
        </w:rPr>
      </w:pPr>
    </w:p>
    <w:p w14:paraId="178CB913" w14:textId="1B5D694D" w:rsidR="00FE7BCE" w:rsidRPr="004F1B9C" w:rsidRDefault="009012E7" w:rsidP="00E71036">
      <w:pPr>
        <w:spacing w:line="276" w:lineRule="auto"/>
        <w:ind w:left="612" w:right="563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V. Proton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-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ip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oton pair 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="00AB78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alysis</w:t>
      </w:r>
    </w:p>
    <w:p w14:paraId="2B922A42" w14:textId="4B0FC95E" w:rsidR="00FE7BCE" w:rsidRPr="004F1B9C" w:rsidRDefault="009012E7" w:rsidP="00D912C7">
      <w:pPr>
        <w:spacing w:before="167" w:line="276" w:lineRule="auto"/>
        <w:ind w:left="612" w:right="56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2018</w:t>
      </w:r>
      <w:r w:rsidR="00356D12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F1B9C">
        <w:rPr>
          <w:rFonts w:ascii="Times New Roman" w:hAnsi="Times New Roman" w:cs="Times New Roman"/>
          <w:color w:val="000000" w:themeColor="text1"/>
          <w:spacing w:val="59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RAC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perform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search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Coulomb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60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 antiproton atoms</w:t>
      </w:r>
      <w:r w:rsidR="00904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will be studied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 the same strateg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as in the </w:t>
      </w:r>
      <w:r w:rsidR="00AB786F"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AB786F"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="00AB786F"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case (see section IV). 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nvestigation resu</w:t>
      </w:r>
      <w:r w:rsidR="00D912C7">
        <w:rPr>
          <w:rFonts w:ascii="Times New Roman" w:hAnsi="Times New Roman" w:cs="Times New Roman"/>
          <w:color w:val="000000" w:themeColor="text1"/>
          <w:sz w:val="24"/>
          <w:szCs w:val="24"/>
        </w:rPr>
        <w:t>lts will be published in 2019.</w:t>
      </w:r>
    </w:p>
    <w:p w14:paraId="216C0271" w14:textId="77777777" w:rsidR="00FE7BCE" w:rsidRPr="004F1B9C" w:rsidRDefault="00FE7BCE" w:rsidP="00E71036">
      <w:pPr>
        <w:spacing w:after="7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550D2F25" w14:textId="504B4CBD" w:rsidR="00FE7BCE" w:rsidRPr="004F1B9C" w:rsidRDefault="009012E7" w:rsidP="00E71036">
      <w:pPr>
        <w:spacing w:line="276" w:lineRule="auto"/>
        <w:ind w:left="612" w:right="604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VI. Coulo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="00014652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b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correlations as a 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p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ossible n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 p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h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ysi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c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al 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ethod to 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stigate the par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c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les p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od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u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ction</w:t>
      </w:r>
      <w:r w:rsidR="0003796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region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in the 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c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oo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ate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p</w:t>
      </w:r>
      <w:r w:rsid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ace. </w:t>
      </w:r>
    </w:p>
    <w:p w14:paraId="76A9D8CD" w14:textId="12D0385C" w:rsidR="00B42B0D" w:rsidRPr="00037961" w:rsidRDefault="00037961" w:rsidP="004D13EB">
      <w:pPr>
        <w:spacing w:before="173" w:line="276" w:lineRule="auto"/>
        <w:ind w:left="612" w:right="604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shape of Coulomb correlation</w:t>
      </w:r>
      <w:r w:rsidR="004D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curve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D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 </w:t>
      </w:r>
      <w:r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proton-antiproton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pairs </w:t>
      </w:r>
      <w:r w:rsidR="004D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is expected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 much sensitive to size of particle production region compared to </w:t>
      </w:r>
      <w:r w:rsidR="004D13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case of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Pr="00037961">
        <w:rPr>
          <w:rFonts w:ascii="Times New Roman" w:hAnsi="Times New Roman" w:cs="Times New Roman"/>
          <w:color w:val="000000" w:themeColor="text1"/>
          <w:sz w:val="24"/>
          <w:szCs w:val="24"/>
        </w:rPr>
        <w:t>pairs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D13EB">
        <w:rPr>
          <w:rFonts w:ascii="Times New Roman" w:hAnsi="Times New Roman" w:cs="Times New Roman"/>
          <w:color w:val="000000" w:themeColor="text1"/>
          <w:sz w:val="24"/>
          <w:szCs w:val="24"/>
        </w:rPr>
        <w:t>Thus,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detailed study of this shape could open a possibility </w:t>
      </w:r>
      <w:r w:rsidR="004D13EB">
        <w:rPr>
          <w:rFonts w:ascii="Times New Roman" w:hAnsi="Times New Roman" w:cs="Times New Roman"/>
          <w:color w:val="000000" w:themeColor="text1"/>
          <w:sz w:val="24"/>
          <w:szCs w:val="24"/>
        </w:rPr>
        <w:t>to evaluate the size of production region for such pairs. The investigation is planned for 2018.</w:t>
      </w:r>
    </w:p>
    <w:p w14:paraId="054CD693" w14:textId="77777777" w:rsidR="00037961" w:rsidRPr="00037961" w:rsidRDefault="00037961" w:rsidP="00037961">
      <w:pPr>
        <w:spacing w:before="173" w:line="276" w:lineRule="auto"/>
        <w:ind w:left="612" w:right="604"/>
        <w:jc w:val="both"/>
        <w:rPr>
          <w:rFonts w:ascii="Times New Roman" w:hAnsi="Times New Roman" w:cs="Times New Roman"/>
          <w:color w:val="000000" w:themeColor="text1"/>
        </w:rPr>
      </w:pPr>
    </w:p>
    <w:p w14:paraId="2CC9CA03" w14:textId="368163C2" w:rsidR="00B42B0D" w:rsidRPr="004F1B9C" w:rsidRDefault="00B42B0D" w:rsidP="00E71036">
      <w:pPr>
        <w:keepNext/>
        <w:spacing w:line="276" w:lineRule="auto"/>
        <w:ind w:left="612" w:right="607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V</w:t>
      </w:r>
      <w:r w:rsidR="00014652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Investigation of K</w:t>
      </w:r>
      <w:r w:rsidRP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+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π</w:t>
      </w:r>
      <w:r w:rsidRP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 K</w:t>
      </w:r>
      <w:r w:rsidRP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π</w:t>
      </w:r>
      <w:r w:rsidRP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+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and π</w:t>
      </w:r>
      <w:r w:rsidRP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+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π</w:t>
      </w:r>
      <w:r w:rsidRP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vertAlign w:val="superscript"/>
        </w:rPr>
        <w:t>−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atoms production in </w:t>
      </w:r>
      <w:r w:rsid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p-nucleus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interaction at proton momentum 24 GeV/c and 450 GeV/c</w:t>
      </w:r>
    </w:p>
    <w:p w14:paraId="5457ACD4" w14:textId="77777777" w:rsidR="00B42B0D" w:rsidRPr="004F1B9C" w:rsidRDefault="00B42B0D" w:rsidP="00E71036">
      <w:pPr>
        <w:spacing w:before="168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The paper “The estimation of production rates of </w:t>
      </w:r>
      <w:r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AB78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π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AB78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 in proton-nucleus Interactions at 450GeV/c” published in the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J.Phys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G: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Nucl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. Phys. 43 (2016) 095004.</w:t>
      </w:r>
    </w:p>
    <w:p w14:paraId="428E35C1" w14:textId="37376ACB" w:rsidR="00B42B0D" w:rsidRPr="004F1B9C" w:rsidRDefault="00B42B0D" w:rsidP="00E71036">
      <w:pPr>
        <w:spacing w:before="168" w:line="276" w:lineRule="auto"/>
        <w:ind w:left="612" w:right="50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dedicated analysis has shown that, taking into account the yields of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dimesoatoms</w:t>
      </w:r>
      <w:proofErr w:type="spellEnd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 450 GeV/c</w:t>
      </w:r>
      <w:r w:rsidR="005A0AF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 xml:space="preserve"> (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θ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lab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=4°)</m:t>
        </m:r>
      </m:oMath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the working conditions at SPS, the number of π</w:t>
      </w:r>
      <w:r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E71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Pr="00E71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atoms generated per time unit will be 12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2, 53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11 and 24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>±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 times higher than in the DIRAC experiment. The significant increase in the </w:t>
      </w:r>
      <w:r w:rsidR="00E71036" w:rsidRPr="00E71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</w:t>
      </w:r>
      <w:r w:rsidR="00E71036" w:rsidRPr="00E7103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–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 statistics will allow to measure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|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f>
              <m:fPr>
                <m:type m:val="skw"/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f>
              <m:fPr>
                <m:type m:val="skw"/>
                <m:ctrl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color w:val="000000" w:themeColor="text1"/>
                    <w:sz w:val="24"/>
                    <w:szCs w:val="24"/>
                  </w:rPr>
                  <m:t>2</m:t>
                </m:r>
              </m:den>
            </m:f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|</m:t>
        </m:r>
      </m:oMath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with precision of 5% and to check our understanding of the chiral </w:t>
      </w:r>
      <m:oMath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(3)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L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×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SU</m:t>
            </m:r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(3)</m:t>
            </m:r>
          </m:e>
          <m:sub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R</m:t>
            </m:r>
          </m:sub>
        </m:sSub>
      </m:oMath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symmetry breaking of QCD. The setup upgrade and geometry modification will allow 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to improve this precision significantly.</w:t>
      </w:r>
    </w:p>
    <w:p w14:paraId="64B106CD" w14:textId="185A31DE" w:rsidR="00B42B0D" w:rsidRPr="004F1B9C" w:rsidRDefault="00C976B5" w:rsidP="00E71036">
      <w:pPr>
        <w:spacing w:before="168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the DIRAC 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experiment</w:t>
      </w:r>
      <w:r w:rsidR="00DE3AB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>there were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observed 436 ± 57stat ± 23syst long-lived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 with the lifetime 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120" w:dyaOrig="320" w14:anchorId="78DF8D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5pt;height:16pt" o:ole="">
            <v:imagedata r:id="rId11" o:title=""/>
          </v:shape>
          <o:OLEObject Type="Embed" ProgID="Equation.3" ShapeID="_x0000_i1025" DrawAspect="Content" ObjectID="_1454011126" r:id="rId12"/>
        </w:objec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s. The higher energy of proton beam and the simple change of the experiment scheme open a new possibility for the investigation of the long-lived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atoms. In the new scheme </w:t>
      </w:r>
      <w:r w:rsidR="0069593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number of 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+</w:t>
      </w:r>
      <w:r w:rsidR="00E7103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π</w:t>
      </w:r>
      <w:r w:rsidR="00E71036" w:rsidRPr="00E7103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−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atoms</w:t>
      </w:r>
      <w:r w:rsidR="00B42B0D" w:rsidRPr="004F1B9C">
        <w:rPr>
          <w:rFonts w:ascii="Times New Roman" w:hAnsi="Times New Roman" w:cs="Times New Roman"/>
          <w:strike/>
          <w:color w:val="000000" w:themeColor="text1"/>
          <w:sz w:val="24"/>
          <w:szCs w:val="24"/>
        </w:rPr>
        <w:t>,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generated per time unit will be more than 12 times higher than in DIRAC experiment. The background will 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>be also significantly decreased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The statistics </w:t>
      </w:r>
      <w:r w:rsidR="0069593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increase 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r w:rsidR="0069593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significant background suppression open a possibility to use the resonance method for measurement of only one parameter, the Lamb shift, and to evaluate the combination of the ππ scattering lengths </w:t>
      </w:r>
      <m:oMath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2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sub>
        </m:sSub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+</m:t>
        </m:r>
        <m:sSub>
          <m:sSubPr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2</m:t>
            </m:r>
          </m:sub>
        </m:sSub>
      </m:oMath>
      <w:r w:rsidR="00B42B0D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This measurement uses only the Lorenz transformation and quantum mechanics. </w:t>
      </w:r>
    </w:p>
    <w:p w14:paraId="765ED091" w14:textId="77777777" w:rsidR="00FE7BCE" w:rsidRPr="004F1B9C" w:rsidRDefault="00FE7BCE" w:rsidP="00E7103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E7452AC" w14:textId="77777777" w:rsidR="00FE7BCE" w:rsidRPr="004F1B9C" w:rsidRDefault="00FE7BCE" w:rsidP="00E71036">
      <w:pPr>
        <w:spacing w:after="32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3F945E09" w14:textId="39CCD93E" w:rsidR="00FE7BCE" w:rsidRPr="004F1B9C" w:rsidRDefault="009012E7" w:rsidP="00E71036">
      <w:pPr>
        <w:spacing w:line="276" w:lineRule="auto"/>
        <w:ind w:left="612" w:right="503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VI</w:t>
      </w:r>
      <w:r w:rsidR="007832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I. Pre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p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aration of a Letter of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Intent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 the ac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ivi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y in P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 Com</w:t>
      </w:r>
      <w:r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ittee.  </w:t>
      </w:r>
    </w:p>
    <w:p w14:paraId="3C1C88F2" w14:textId="0899D844" w:rsidR="00FE7BCE" w:rsidRPr="004F1B9C" w:rsidRDefault="009012E7" w:rsidP="00E71036">
      <w:pPr>
        <w:spacing w:before="168" w:line="276" w:lineRule="auto"/>
        <w:ind w:left="612" w:right="50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report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about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investi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ation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proofErr w:type="spellStart"/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dimesoatoms</w:t>
      </w:r>
      <w:proofErr w:type="spellEnd"/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SPS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energ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was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presented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2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workshop 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“Ph</w:t>
      </w:r>
      <w:r w:rsidRPr="004F1B9C">
        <w:rPr>
          <w:rFonts w:ascii="TimesNewRomanPSMT" w:hAnsi="TimesNewRomanPSMT" w:cs="TimesNewRomanPSMT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sics</w:t>
      </w:r>
      <w:r w:rsidRPr="004F1B9C">
        <w:rPr>
          <w:rFonts w:ascii="Times New Roman" w:hAnsi="Times New Roman" w:cs="Times New Roman"/>
          <w:color w:val="000000" w:themeColor="text1"/>
          <w:spacing w:val="23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ond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Coll</w:t>
      </w:r>
      <w:r w:rsidRPr="004F1B9C">
        <w:rPr>
          <w:rFonts w:ascii="TimesNewRomanPSMT" w:hAnsi="TimesNewRomanPSMT" w:cs="TimesNewRomanPSMT"/>
          <w:color w:val="000000" w:themeColor="text1"/>
          <w:sz w:val="24"/>
          <w:szCs w:val="24"/>
        </w:rPr>
        <w:t>iders”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September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2016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work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PBC</w:t>
      </w:r>
      <w:r w:rsidRPr="004F1B9C">
        <w:rPr>
          <w:rFonts w:ascii="Times New Roman" w:hAnsi="Times New Roman" w:cs="Times New Roman"/>
          <w:color w:val="000000" w:themeColor="text1"/>
          <w:spacing w:val="24"/>
          <w:sz w:val="24"/>
          <w:szCs w:val="24"/>
        </w:rPr>
        <w:t xml:space="preserve"> </w:t>
      </w:r>
      <w:r w:rsidR="003D2F54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Committee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21"/>
          <w:sz w:val="24"/>
          <w:szCs w:val="24"/>
        </w:rPr>
        <w:t xml:space="preserve"> </w:t>
      </w:r>
      <w:r w:rsidR="008D00E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continuing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durin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2017: the d</w:t>
      </w:r>
      <w:r w:rsidR="001331A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edicated reports were presented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9593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 Beam Working Group in Februar</w:t>
      </w:r>
      <w:r w:rsidRPr="004F1B9C"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y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</w:t>
      </w:r>
      <w:r w:rsidR="00695930"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69593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="00695930"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QCD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r w:rsidRPr="004F1B9C">
        <w:rPr>
          <w:rFonts w:ascii="Times New Roman" w:hAnsi="Times New Roman" w:cs="Times New Roman"/>
          <w:color w:val="000000" w:themeColor="text1"/>
          <w:spacing w:val="3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roup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March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2017.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EF391F" w:rsidRPr="004F1B9C">
        <w:rPr>
          <w:color w:val="000000" w:themeColor="text1"/>
        </w:rPr>
        <w:t>One</w:t>
      </w:r>
      <w:r w:rsidR="00EF391F"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main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3D2F54" w:rsidRPr="00AB786F">
        <w:rPr>
          <w:rFonts w:ascii="Times New Roman" w:hAnsi="Times New Roman" w:cs="Times New Roman"/>
          <w:color w:val="000000" w:themeColor="text1"/>
          <w:sz w:val="24"/>
          <w:szCs w:val="24"/>
        </w:rPr>
        <w:t>requirements</w:t>
      </w:r>
      <w:r w:rsidR="003D2F54"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EF391F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Beam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Working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Group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is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decreasing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future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setup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width</w:t>
      </w:r>
      <w:r w:rsidR="002574A0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down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to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6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meters.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At</w:t>
      </w:r>
      <w:r w:rsidRPr="004F1B9C">
        <w:rPr>
          <w:rFonts w:ascii="Times New Roman" w:hAnsi="Times New Roman" w:cs="Times New Roman"/>
          <w:color w:val="000000" w:themeColor="text1"/>
          <w:spacing w:val="36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present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time,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we</w:t>
      </w:r>
      <w:r w:rsidRPr="004F1B9C">
        <w:rPr>
          <w:rFonts w:ascii="Times New Roman" w:hAnsi="Times New Roman" w:cs="Times New Roman"/>
          <w:color w:val="000000" w:themeColor="text1"/>
          <w:spacing w:val="35"/>
          <w:sz w:val="24"/>
          <w:szCs w:val="24"/>
        </w:rPr>
        <w:t xml:space="preserve"> 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stud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two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possible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setup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schemes.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first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6A6291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scheme,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detectors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 high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coordinate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precisi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o</w:t>
      </w:r>
      <w:r w:rsidR="006A62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and a weaker ma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="001331A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netic field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521C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considered. This scheme with the width less than 6 meters is read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will be presente</w:t>
      </w:r>
      <w:r w:rsidR="003F74F9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 on the PBC Committee in November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2017. </w:t>
      </w:r>
      <w:r w:rsidRPr="004F1B9C"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I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 the second scheme, usa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 of two </w:t>
      </w:r>
      <w:r w:rsidR="00B9007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magnets </w:t>
      </w:r>
      <w:r w:rsidR="001331AC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placed one</w:t>
      </w:r>
      <w:r w:rsidR="003240E5"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3240E5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after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one is considered. The first ma</w:t>
      </w:r>
      <w:r w:rsidRPr="004F1B9C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g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net will deflec</w:t>
      </w:r>
      <w:r w:rsidR="00B9007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particles and the second one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will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return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them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back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forming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beam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secondar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particles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with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small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divergence</w:t>
      </w:r>
      <w:r w:rsidRPr="004F1B9C">
        <w:rPr>
          <w:rFonts w:ascii="Times New Roman" w:hAnsi="Times New Roman" w:cs="Times New Roman"/>
          <w:color w:val="000000" w:themeColor="text1"/>
          <w:spacing w:val="-1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-11"/>
          <w:sz w:val="24"/>
          <w:szCs w:val="24"/>
        </w:rPr>
        <w:t xml:space="preserve"> </w:t>
      </w:r>
      <w:r w:rsidR="0049102B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horizontal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pla</w:t>
      </w:r>
      <w:r w:rsidR="007731D6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ne</w:t>
      </w:r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DBE7B44" w14:textId="77777777" w:rsidR="00FE7BCE" w:rsidRPr="004F1B9C" w:rsidRDefault="00FE7BCE" w:rsidP="00E71036">
      <w:pPr>
        <w:spacing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7F8BA0E3" w14:textId="77777777" w:rsidR="00FE7BCE" w:rsidRPr="004F1B9C" w:rsidRDefault="00FE7BCE" w:rsidP="00E71036">
      <w:pPr>
        <w:spacing w:after="183" w:line="276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2AA825B8" w14:textId="00634108" w:rsidR="00FE7BCE" w:rsidRPr="004F1B9C" w:rsidRDefault="007832E5" w:rsidP="00E71036">
      <w:pPr>
        <w:spacing w:line="276" w:lineRule="auto"/>
        <w:ind w:left="612" w:right="493"/>
        <w:jc w:val="both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IX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Measure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ent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of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K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i/>
          <w:iCs/>
          <w:color w:val="000000" w:themeColor="text1"/>
          <w:spacing w:val="-2"/>
          <w:sz w:val="28"/>
          <w:szCs w:val="28"/>
        </w:rPr>
        <w:t>K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7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and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7"/>
          <w:sz w:val="28"/>
          <w:szCs w:val="28"/>
        </w:rPr>
        <w:t xml:space="preserve"> 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vertAlign w:val="superscript"/>
        </w:rPr>
        <w:t>+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28"/>
          <w:szCs w:val="28"/>
        </w:rPr>
        <w:t>π</w:t>
      </w:r>
      <w:r w:rsidR="009012E7" w:rsidRPr="004F1B9C">
        <w:rPr>
          <w:rFonts w:ascii="TimesNewRomanPS-BoldMT" w:hAnsi="TimesNewRomanPS-BoldMT" w:cs="TimesNewRomanPS-BoldMT"/>
          <w:b/>
          <w:bCs/>
          <w:color w:val="000000" w:themeColor="text1"/>
          <w:sz w:val="18"/>
          <w:szCs w:val="18"/>
          <w:vertAlign w:val="superscript"/>
        </w:rPr>
        <w:t>−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produc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ion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proofErr w:type="gramStart"/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c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ross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ctio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</w:t>
      </w:r>
      <w:proofErr w:type="gramEnd"/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4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="00AB78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pro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28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int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ra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c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tion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28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wi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h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Be,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28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and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P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28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nucl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b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asi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n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g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28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of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28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2007-2012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30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e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xpe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r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i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m</w:t>
      </w:r>
      <w:r w:rsidR="00AB786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ental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da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t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a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 xml:space="preserve">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will be </w:t>
      </w:r>
      <w:r w:rsidR="009012E7" w:rsidRPr="004F1B9C">
        <w:rPr>
          <w:rFonts w:ascii="Times New Roman" w:hAnsi="Times New Roman" w:cs="Times New Roman"/>
          <w:b/>
          <w:bCs/>
          <w:color w:val="000000" w:themeColor="text1"/>
          <w:spacing w:val="-2"/>
          <w:sz w:val="28"/>
          <w:szCs w:val="28"/>
        </w:rPr>
        <w:t>d</w:t>
      </w:r>
      <w:r w:rsidR="00E7103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one in 2019.</w:t>
      </w:r>
    </w:p>
    <w:p w14:paraId="0FBBC410" w14:textId="519A4A86" w:rsidR="00FE7BCE" w:rsidRPr="004F1B9C" w:rsidRDefault="009012E7" w:rsidP="00E71036">
      <w:pPr>
        <w:spacing w:before="156" w:line="276" w:lineRule="auto"/>
        <w:ind w:left="612" w:right="493"/>
        <w:jc w:val="both"/>
        <w:rPr>
          <w:rFonts w:ascii="Times New Roman" w:hAnsi="Times New Roman" w:cs="Times New Roman"/>
          <w:color w:val="000000" w:themeColor="text1"/>
        </w:rPr>
      </w:pP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Dedicated measurements of the proton flux and the dead time in ele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ctronics and DAQ were done for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these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purposes.</w:t>
      </w:r>
      <w:r w:rsidRPr="004F1B9C">
        <w:rPr>
          <w:rFonts w:ascii="Times New Roman" w:hAnsi="Times New Roman" w:cs="Times New Roman"/>
          <w:color w:val="000000" w:themeColor="text1"/>
          <w:spacing w:val="64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Estimation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4F1B9C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y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stematic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biases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in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our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cross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r w:rsidRPr="004F1B9C">
        <w:rPr>
          <w:rFonts w:ascii="Times New Roman" w:hAnsi="Times New Roman" w:cs="Times New Roman"/>
          <w:color w:val="000000" w:themeColor="text1"/>
          <w:spacing w:val="65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can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be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done</w:t>
      </w:r>
      <w:r w:rsidRPr="004F1B9C">
        <w:rPr>
          <w:rFonts w:ascii="Times New Roman" w:hAnsi="Times New Roman" w:cs="Times New Roman"/>
          <w:color w:val="000000" w:themeColor="text1"/>
          <w:spacing w:val="62"/>
          <w:sz w:val="24"/>
          <w:szCs w:val="24"/>
        </w:rPr>
        <w:t xml:space="preserve"> </w:t>
      </w:r>
      <w:r w:rsidR="00B90077"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the basis of the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extrapolation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single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particle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production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cross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sections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available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for</w:t>
      </w:r>
      <w:r w:rsidRPr="004F1B9C">
        <w:rPr>
          <w:rFonts w:ascii="Times New Roman" w:hAnsi="Times New Roman" w:cs="Times New Roman"/>
          <w:color w:val="000000" w:themeColor="text1"/>
          <w:spacing w:val="58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32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GeV/c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protons.</w:t>
      </w:r>
      <w:r w:rsidRPr="004F1B9C">
        <w:rPr>
          <w:rFonts w:ascii="Times New Roman" w:hAnsi="Times New Roman" w:cs="Times New Roman"/>
          <w:color w:val="000000" w:themeColor="text1"/>
          <w:spacing w:val="57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Th</w:t>
      </w:r>
      <w:r w:rsidRPr="004F1B9C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e</w:t>
      </w:r>
      <w:r w:rsidR="00AB78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F1B9C">
        <w:rPr>
          <w:rFonts w:ascii="Times New Roman" w:hAnsi="Times New Roman" w:cs="Times New Roman"/>
          <w:color w:val="000000" w:themeColor="text1"/>
          <w:sz w:val="24"/>
          <w:szCs w:val="24"/>
        </w:rPr>
        <w:t>dedicated pa</w:t>
      </w:r>
      <w:r w:rsidR="00E71036">
        <w:rPr>
          <w:rFonts w:ascii="Times New Roman" w:hAnsi="Times New Roman" w:cs="Times New Roman"/>
          <w:color w:val="000000" w:themeColor="text1"/>
          <w:sz w:val="24"/>
          <w:szCs w:val="24"/>
        </w:rPr>
        <w:t>per will be published in 2019.</w:t>
      </w:r>
    </w:p>
    <w:p w14:paraId="315D407A" w14:textId="77777777" w:rsidR="00357076" w:rsidRPr="004F1B9C" w:rsidRDefault="00357076" w:rsidP="00E71036">
      <w:pPr>
        <w:spacing w:line="276" w:lineRule="auto"/>
        <w:rPr>
          <w:color w:val="000000" w:themeColor="text1"/>
        </w:rPr>
      </w:pPr>
    </w:p>
    <w:sectPr w:rsidR="00357076" w:rsidRPr="004F1B9C">
      <w:type w:val="continuous"/>
      <w:pgSz w:w="11909" w:h="16850"/>
      <w:pgMar w:top="500" w:right="500" w:bottom="500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NewRomanPS-BoldMT">
    <w:altName w:val="Times New Roman Bold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-ItalicMT">
    <w:altName w:val="Times New Roman Italic"/>
    <w:charset w:val="00"/>
    <w:family w:val="roman"/>
    <w:pitch w:val="variable"/>
    <w:sig w:usb0="00000000" w:usb1="00007843" w:usb2="00000001" w:usb3="00000000" w:csb0="000001BF" w:csb1="00000000"/>
  </w:font>
  <w:font w:name="TimesNewRomanPS-BoldItalicMT">
    <w:altName w:val="Times New Roman Bold Italic"/>
    <w:charset w:val="00"/>
    <w:family w:val="roman"/>
    <w:pitch w:val="variable"/>
    <w:sig w:usb0="00000000" w:usb1="00007843" w:usb2="00000001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CE"/>
    <w:rsid w:val="00014652"/>
    <w:rsid w:val="000332AC"/>
    <w:rsid w:val="00037961"/>
    <w:rsid w:val="00043D8F"/>
    <w:rsid w:val="00060B00"/>
    <w:rsid w:val="00114402"/>
    <w:rsid w:val="001331AC"/>
    <w:rsid w:val="001375B2"/>
    <w:rsid w:val="001E38DD"/>
    <w:rsid w:val="00253AFB"/>
    <w:rsid w:val="002574A0"/>
    <w:rsid w:val="00263AB1"/>
    <w:rsid w:val="002A3171"/>
    <w:rsid w:val="002E39F3"/>
    <w:rsid w:val="002F0687"/>
    <w:rsid w:val="003240E5"/>
    <w:rsid w:val="00356D12"/>
    <w:rsid w:val="00357076"/>
    <w:rsid w:val="003A570C"/>
    <w:rsid w:val="003D2F54"/>
    <w:rsid w:val="003E60BB"/>
    <w:rsid w:val="003F2247"/>
    <w:rsid w:val="003F74F9"/>
    <w:rsid w:val="0046551F"/>
    <w:rsid w:val="0049102B"/>
    <w:rsid w:val="004D13EB"/>
    <w:rsid w:val="004F1B9C"/>
    <w:rsid w:val="005014DF"/>
    <w:rsid w:val="005243BE"/>
    <w:rsid w:val="00553979"/>
    <w:rsid w:val="00556158"/>
    <w:rsid w:val="0056326F"/>
    <w:rsid w:val="005A0AF5"/>
    <w:rsid w:val="005E354F"/>
    <w:rsid w:val="006305C7"/>
    <w:rsid w:val="00630728"/>
    <w:rsid w:val="00695930"/>
    <w:rsid w:val="006A6291"/>
    <w:rsid w:val="006E5E5F"/>
    <w:rsid w:val="00723D56"/>
    <w:rsid w:val="00764F5E"/>
    <w:rsid w:val="007731D6"/>
    <w:rsid w:val="007832E5"/>
    <w:rsid w:val="007F386B"/>
    <w:rsid w:val="0082181B"/>
    <w:rsid w:val="008521CC"/>
    <w:rsid w:val="008D00E5"/>
    <w:rsid w:val="009012E7"/>
    <w:rsid w:val="00904C85"/>
    <w:rsid w:val="00A55E95"/>
    <w:rsid w:val="00AB786F"/>
    <w:rsid w:val="00AF588C"/>
    <w:rsid w:val="00B42B0D"/>
    <w:rsid w:val="00B818BD"/>
    <w:rsid w:val="00B90077"/>
    <w:rsid w:val="00C36EF3"/>
    <w:rsid w:val="00C42ADF"/>
    <w:rsid w:val="00C52792"/>
    <w:rsid w:val="00C976B5"/>
    <w:rsid w:val="00D43B9B"/>
    <w:rsid w:val="00D912C7"/>
    <w:rsid w:val="00DE3ABB"/>
    <w:rsid w:val="00E71036"/>
    <w:rsid w:val="00E836BE"/>
    <w:rsid w:val="00E8443B"/>
    <w:rsid w:val="00EF320C"/>
    <w:rsid w:val="00EF391F"/>
    <w:rsid w:val="00F329F9"/>
    <w:rsid w:val="00F41DAD"/>
    <w:rsid w:val="00F87B5D"/>
    <w:rsid w:val="00F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6D4E3E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1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D96C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31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wmf"/><Relationship Id="rId12" Type="http://schemas.openxmlformats.org/officeDocument/2006/relationships/oleObject" Target="embeddings/Microsoft_Equation1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7</Pages>
  <Words>1597</Words>
  <Characters>9105</Characters>
  <Application>Microsoft Macintosh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CERN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Leonid Nemenov</dc:creator>
  <cp:lastModifiedBy>juerg</cp:lastModifiedBy>
  <cp:revision>13</cp:revision>
  <dcterms:created xsi:type="dcterms:W3CDTF">2017-09-29T08:42:00Z</dcterms:created>
  <dcterms:modified xsi:type="dcterms:W3CDTF">2018-02-14T22:12:00Z</dcterms:modified>
</cp:coreProperties>
</file>